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692D" w14:textId="77777777" w:rsidR="00620D4D" w:rsidRDefault="00467AD9" w:rsidP="00620D4D">
      <w:pPr>
        <w:pStyle w:val="a3"/>
        <w:shd w:val="clear" w:color="auto" w:fill="FFFFFF"/>
        <w:spacing w:before="0" w:beforeAutospacing="0" w:after="240" w:afterAutospacing="0"/>
        <w:rPr>
          <w:b/>
          <w:bCs/>
        </w:rPr>
      </w:pPr>
      <w:r w:rsidRPr="00467AD9">
        <w:rPr>
          <w:b/>
          <w:bCs/>
        </w:rPr>
        <w:t xml:space="preserve">Домашнее задание. </w:t>
      </w:r>
    </w:p>
    <w:p w14:paraId="039FF800" w14:textId="5347D782" w:rsidR="00620D4D" w:rsidRPr="00620D4D" w:rsidRDefault="00620D4D" w:rsidP="00620D4D">
      <w:pPr>
        <w:pStyle w:val="a3"/>
        <w:shd w:val="clear" w:color="auto" w:fill="FFFFFF"/>
        <w:spacing w:before="0" w:beforeAutospacing="0" w:after="240" w:afterAutospacing="0"/>
        <w:rPr>
          <w:b/>
          <w:bCs/>
        </w:rPr>
      </w:pPr>
      <w:r w:rsidRPr="00620D4D">
        <w:rPr>
          <w:b/>
          <w:bCs/>
        </w:rPr>
        <w:t>Опишите по одному примеру региональной практики применения любых двух технологий управления:</w:t>
      </w:r>
    </w:p>
    <w:p w14:paraId="4E897BC4" w14:textId="463A668E" w:rsidR="00620D4D" w:rsidRDefault="00620D4D" w:rsidP="00620D4D">
      <w:pPr>
        <w:pStyle w:val="a3"/>
        <w:shd w:val="clear" w:color="auto" w:fill="FFFFFF"/>
        <w:spacing w:before="0" w:beforeAutospacing="0" w:after="240" w:afterAutospacing="0"/>
        <w:rPr>
          <w:b/>
          <w:bCs/>
        </w:rPr>
      </w:pPr>
      <w:r w:rsidRPr="00620D4D">
        <w:rPr>
          <w:b/>
          <w:bCs/>
        </w:rPr>
        <w:t>- открытое правительство (открытый регион)</w:t>
      </w:r>
    </w:p>
    <w:p w14:paraId="67D07A3D" w14:textId="77777777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>Интернет-портал «Открытый регион - Югра» начал свою работу в январе 2017 года. С вводом в эксплуатацию портала, расположенного по адресу myopenugra.ru, Югра вошла в систему Открытого Правительства РФ.</w:t>
      </w:r>
    </w:p>
    <w:p w14:paraId="444DFD08" w14:textId="6E3C93ED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>Интернет-ресурс создан коллективом автономного учреждения Ханты- Мансийского автономного округа - Югры «Центр «Открытый регион». Главной задачей является создание доступной для граждан интернет-системы по эффективному взаимодействию власти и общества с целью формирования и развития открытого государственного управления на уровне округа</w:t>
      </w:r>
      <w:r w:rsidRPr="005F683B">
        <w:rPr>
          <w:lang w:bidi="ru-RU"/>
        </w:rPr>
        <w:t>.</w:t>
      </w:r>
    </w:p>
    <w:p w14:paraId="2503DC51" w14:textId="2C8982C2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>Проект Открытый регион-Югра направлен на:</w:t>
      </w:r>
    </w:p>
    <w:p w14:paraId="412EE3C5" w14:textId="77777777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>– на удовлетворение информационных потребностей жителей региона;</w:t>
      </w:r>
    </w:p>
    <w:p w14:paraId="3EE4CC84" w14:textId="77777777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>– на содействие информационной открытости органов государственной власти;</w:t>
      </w:r>
    </w:p>
    <w:p w14:paraId="6A86B686" w14:textId="77777777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>– на вовлечение общественных организаций, представителей бизнеса в разработку, принятие, контроль исполнения решений;</w:t>
      </w:r>
    </w:p>
    <w:p w14:paraId="4D1512F6" w14:textId="77777777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>– на формирование позитивного имиджа Ханты-Мансийского автономного округа как «передовой» площадки открытого государственного управления;</w:t>
      </w:r>
    </w:p>
    <w:p w14:paraId="3C8550DE" w14:textId="289754D2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>- на становление культуры открытости в регионе.</w:t>
      </w:r>
    </w:p>
    <w:p w14:paraId="509DB65C" w14:textId="664F17A5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>Для реализации данных задач на портале открыты сервисы:</w:t>
      </w:r>
    </w:p>
    <w:p w14:paraId="034AF9E0" w14:textId="31455057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>- Принимай решения – это просто!</w:t>
      </w:r>
      <w:r w:rsidRPr="005F683B">
        <w:rPr>
          <w:color w:val="303134"/>
          <w:shd w:val="clear" w:color="auto" w:fill="FFFFFF"/>
        </w:rPr>
        <w:t xml:space="preserve"> </w:t>
      </w:r>
      <w:r w:rsidRPr="005F683B">
        <w:rPr>
          <w:lang w:bidi="ru-RU"/>
        </w:rPr>
        <w:t xml:space="preserve">Сервис «Онлайн-опросы» </w:t>
      </w:r>
      <w:proofErr w:type="gramStart"/>
      <w:r w:rsidRPr="005F683B">
        <w:rPr>
          <w:lang w:bidi="ru-RU"/>
        </w:rPr>
        <w:t>- это</w:t>
      </w:r>
      <w:proofErr w:type="gramEnd"/>
      <w:r w:rsidRPr="005F683B">
        <w:rPr>
          <w:lang w:bidi="ru-RU"/>
        </w:rPr>
        <w:t xml:space="preserve"> самый простой способ для </w:t>
      </w:r>
      <w:proofErr w:type="spellStart"/>
      <w:r w:rsidRPr="005F683B">
        <w:rPr>
          <w:lang w:bidi="ru-RU"/>
        </w:rPr>
        <w:t>югорчанина</w:t>
      </w:r>
      <w:proofErr w:type="spellEnd"/>
      <w:r w:rsidRPr="005F683B">
        <w:rPr>
          <w:lang w:bidi="ru-RU"/>
        </w:rPr>
        <w:t xml:space="preserve"> высказать свое мнение и всего в один клик участвовать в решении значимых в регионе вопросов. В этом сервисе региональные власти спрашивают мнение жителей Югры в форме экспресс-опросов и больших социологических исследований</w:t>
      </w:r>
    </w:p>
    <w:p w14:paraId="4B27DE77" w14:textId="3DCC4C17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>Сервисом воспользовались 172878 жителей округа, проведено 71 опрос, принято 68 управленческих решений</w:t>
      </w:r>
    </w:p>
    <w:p w14:paraId="618FF1DC" w14:textId="77662DD8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 xml:space="preserve">Сервис «Правовое просвещение» </w:t>
      </w:r>
      <w:r w:rsidRPr="005F683B">
        <w:rPr>
          <w:lang w:bidi="ru-RU"/>
        </w:rPr>
        <w:t>призван помочь жителям Югры детально разобраться в актуальных нормативных правовых актах, законах, постановлениях, распоряжениях, принимаемых органами власти разных уровней. Правовое просвещение способствует распространению правовых знаний среди населения, росту правовой культуры, уважительному отношению к праву, правосудию и законности. </w:t>
      </w:r>
    </w:p>
    <w:p w14:paraId="36C08254" w14:textId="71029F97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>Сервис «Есть идея -предлагай!!</w:t>
      </w:r>
      <w:r w:rsidRPr="005F683B">
        <w:rPr>
          <w:color w:val="303134"/>
        </w:rPr>
        <w:t xml:space="preserve"> </w:t>
      </w:r>
      <w:r w:rsidRPr="005F683B">
        <w:rPr>
          <w:lang w:bidi="ru-RU"/>
        </w:rPr>
        <w:t>Краудсорсинг — это информационная технология, которая собирает заинтересованных людей в одном месте и дает возможность предлагать свои идеи на заданную тему, комментировать и обсуждать, дорабатывать и выбирать лучшие.</w:t>
      </w:r>
    </w:p>
    <w:p w14:paraId="1254A7A9" w14:textId="77777777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>Тему краудсорсингового проекта предлагают органы власти. Жители Югры генерируют идеи по заданной теме, после чего идеи проходят экспертный отбор. На следующем этапе участники проекта высказывают свое мнение по поступившим предложениям, а потом голосуют за понравившиеся.</w:t>
      </w:r>
    </w:p>
    <w:p w14:paraId="25F9BB92" w14:textId="276621CA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>За время создания данного сервиса 19 проектов реализовано, 1286 идей рассмотрено, 3756 участников</w:t>
      </w:r>
    </w:p>
    <w:p w14:paraId="5B72816D" w14:textId="77777777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 xml:space="preserve">Сервис «Общественные обсуждения» </w:t>
      </w:r>
      <w:proofErr w:type="gramStart"/>
      <w:r w:rsidRPr="005F683B">
        <w:rPr>
          <w:lang w:bidi="ru-RU"/>
        </w:rPr>
        <w:t>- это</w:t>
      </w:r>
      <w:proofErr w:type="gramEnd"/>
      <w:r w:rsidRPr="005F683B">
        <w:rPr>
          <w:lang w:bidi="ru-RU"/>
        </w:rPr>
        <w:t xml:space="preserve"> один из инструментов общественного контроля и совместного решения актуальных и сложно решаемых общественно значимых вопросов. Здесь проводятся открытые онлайн-обсуждения проектов нормативных документов или проектов решений органов власти с обязательным участием граждан, права и интересы которых могут быть затронуты решением, проект которого выносится на общественное обсуждение.</w:t>
      </w:r>
    </w:p>
    <w:p w14:paraId="52DC2A7B" w14:textId="77777777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 xml:space="preserve">Участники общественных обсуждений - </w:t>
      </w:r>
      <w:proofErr w:type="spellStart"/>
      <w:r w:rsidRPr="005F683B">
        <w:rPr>
          <w:lang w:bidi="ru-RU"/>
        </w:rPr>
        <w:t>югорчане</w:t>
      </w:r>
      <w:proofErr w:type="spellEnd"/>
      <w:r w:rsidRPr="005F683B">
        <w:rPr>
          <w:lang w:bidi="ru-RU"/>
        </w:rPr>
        <w:t>, общественные деятели, эксперты по теме обсуждения.</w:t>
      </w:r>
    </w:p>
    <w:p w14:paraId="142B0E23" w14:textId="3E9CF38C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t>Проведено 242 обсуждения, оставлено 9129 комментариев, 8860 жителей приняли участие</w:t>
      </w:r>
    </w:p>
    <w:p w14:paraId="6ED77441" w14:textId="06256FDB" w:rsidR="005F683B" w:rsidRPr="005F683B" w:rsidRDefault="005F683B" w:rsidP="005F683B">
      <w:pPr>
        <w:pStyle w:val="a5"/>
        <w:jc w:val="both"/>
        <w:rPr>
          <w:lang w:bidi="ru-RU"/>
        </w:rPr>
      </w:pPr>
      <w:r w:rsidRPr="005F683B">
        <w:rPr>
          <w:lang w:bidi="ru-RU"/>
        </w:rPr>
        <w:lastRenderedPageBreak/>
        <w:t xml:space="preserve">Сервис «Комфортная Югра» </w:t>
      </w:r>
      <w:proofErr w:type="gramStart"/>
      <w:r w:rsidRPr="005F683B">
        <w:rPr>
          <w:lang w:bidi="ru-RU"/>
        </w:rPr>
        <w:t>- это</w:t>
      </w:r>
      <w:proofErr w:type="gramEnd"/>
      <w:r w:rsidRPr="005F683B">
        <w:rPr>
          <w:lang w:bidi="ru-RU"/>
        </w:rPr>
        <w:t xml:space="preserve"> удобный инструмент рейтингования любых объектов по разнообразным категориям, таким как благоустройство, дороги, здравоохранение.</w:t>
      </w:r>
    </w:p>
    <w:p w14:paraId="3FA99BA6" w14:textId="77777777" w:rsidR="005F683B" w:rsidRPr="005F683B" w:rsidRDefault="005F683B" w:rsidP="005F683B">
      <w:pPr>
        <w:pStyle w:val="a5"/>
        <w:jc w:val="both"/>
      </w:pPr>
      <w:r w:rsidRPr="005F683B">
        <w:rPr>
          <w:lang w:bidi="ru-RU"/>
        </w:rPr>
        <w:t xml:space="preserve"> </w:t>
      </w:r>
      <w:r w:rsidRPr="005F683B">
        <w:rPr>
          <w:color w:val="000000"/>
        </w:rPr>
        <w:t xml:space="preserve">Одним из главных сервисов портала «Открытый регион - Югра» является геоинформационный сервис «Книга предложений», улучшающий жизнь граждан. «Книга предложений» </w:t>
      </w:r>
      <w:proofErr w:type="gramStart"/>
      <w:r w:rsidRPr="005F683B">
        <w:rPr>
          <w:color w:val="000000"/>
        </w:rPr>
        <w:t>- это новое слово</w:t>
      </w:r>
      <w:proofErr w:type="gramEnd"/>
      <w:r w:rsidRPr="005F683B">
        <w:rPr>
          <w:color w:val="000000"/>
        </w:rPr>
        <w:t xml:space="preserve"> в диалоге между обществом и властью. Эта коммуникационная система создана для жителей и гостей Ханты-Мансийского автономного округа - Югры в целях реализации общественного контроля и создания механизмов обратной связи. Проект реализован при взаимодействии «Открытого региона» с представителями органов исполнительной власти Ханты-Мансийского автономного округа - Югры. Каждый посетитель портала «Открытый регион - Югра» имеет возможность оставить сообщение в «Книге предложений» и рассказать о проблеме или дать предложения в самых разных сферах жизни. Компетентный ответ ответственных структур гарантирован в установленный</w:t>
      </w:r>
      <w:r w:rsidRPr="005F683B">
        <w:rPr>
          <w:color w:val="000000"/>
        </w:rPr>
        <w:t xml:space="preserve"> </w:t>
      </w:r>
      <w:r w:rsidRPr="005F683B">
        <w:rPr>
          <w:color w:val="000000"/>
        </w:rPr>
        <w:t>сроки - не более 10-дней. Чтобы добавить предложение, нужно авторизоваться в системе, указав номер мобильного телефона.</w:t>
      </w:r>
    </w:p>
    <w:p w14:paraId="25E7576C" w14:textId="68C50DF0" w:rsidR="00EF46EB" w:rsidRPr="005F683B" w:rsidRDefault="00EF46EB" w:rsidP="005F683B">
      <w:pPr>
        <w:pStyle w:val="a5"/>
        <w:jc w:val="both"/>
        <w:rPr>
          <w:lang w:bidi="ru-RU"/>
        </w:rPr>
      </w:pPr>
    </w:p>
    <w:p w14:paraId="3A37E56E" w14:textId="77777777" w:rsidR="00EF46EB" w:rsidRPr="005F683B" w:rsidRDefault="00EF46EB" w:rsidP="005F683B">
      <w:pPr>
        <w:pStyle w:val="a5"/>
        <w:jc w:val="both"/>
        <w:rPr>
          <w:b/>
          <w:bCs/>
        </w:rPr>
      </w:pPr>
    </w:p>
    <w:p w14:paraId="0B5DDCF5" w14:textId="37085DEF" w:rsidR="00620D4D" w:rsidRPr="005F683B" w:rsidRDefault="00620D4D" w:rsidP="005F683B">
      <w:pPr>
        <w:pStyle w:val="a5"/>
        <w:jc w:val="both"/>
        <w:rPr>
          <w:b/>
          <w:bCs/>
        </w:rPr>
      </w:pPr>
      <w:r w:rsidRPr="005F683B">
        <w:rPr>
          <w:b/>
          <w:bCs/>
        </w:rPr>
        <w:t>- краудсорсинг</w:t>
      </w:r>
    </w:p>
    <w:p w14:paraId="6589F717" w14:textId="77777777" w:rsidR="00EF46EB" w:rsidRPr="005F683B" w:rsidRDefault="00EF46EB" w:rsidP="005F683B">
      <w:pPr>
        <w:pStyle w:val="a5"/>
        <w:jc w:val="both"/>
      </w:pPr>
      <w:r w:rsidRPr="005F683B">
        <w:t xml:space="preserve">Краудсорсинг представляет собой один из взаимных межличностных коммуникационных форматов. Краудсорсинг — это привлечение человеческого потенциала для совместного решения определенных вопросов или реализации проектов. При помощи краудсорсинга определённый вид работы осуществляется совместными усилиями, а запланированная идея становится реализованной обычными людьми. Краудсорсинг является новым форматом общественно-политического диалога, где его основными характеристиками можно определить: </w:t>
      </w:r>
    </w:p>
    <w:p w14:paraId="69D3ED70" w14:textId="77777777" w:rsidR="00EF46EB" w:rsidRPr="005F683B" w:rsidRDefault="00EF46EB" w:rsidP="005F683B">
      <w:pPr>
        <w:pStyle w:val="a5"/>
        <w:jc w:val="both"/>
      </w:pPr>
      <w:r w:rsidRPr="005F683B">
        <w:t xml:space="preserve">1) значительное количество добровольцев, участвующих в коммуникативном процессе; </w:t>
      </w:r>
    </w:p>
    <w:p w14:paraId="39BC31EA" w14:textId="03D3A7AB" w:rsidR="00EF46EB" w:rsidRPr="005F683B" w:rsidRDefault="00EF46EB" w:rsidP="005F683B">
      <w:pPr>
        <w:pStyle w:val="a5"/>
        <w:jc w:val="both"/>
      </w:pPr>
      <w:r w:rsidRPr="005F683B">
        <w:t xml:space="preserve">2) использование виртуальных сетей, которые позволяют оптимизировать расходы на поиск, сбор и обработку информации; </w:t>
      </w:r>
    </w:p>
    <w:p w14:paraId="3C68AF0B" w14:textId="77777777" w:rsidR="00EF46EB" w:rsidRPr="005F683B" w:rsidRDefault="00EF46EB" w:rsidP="005F683B">
      <w:pPr>
        <w:pStyle w:val="a5"/>
        <w:jc w:val="both"/>
      </w:pPr>
      <w:r w:rsidRPr="005F683B">
        <w:t xml:space="preserve">3) координация действий участников диалога, обсуждение способов решения проблем и добровольное присоединение к сообществам; </w:t>
      </w:r>
    </w:p>
    <w:p w14:paraId="57085AA3" w14:textId="0248C2E0" w:rsidR="00EF46EB" w:rsidRPr="005F683B" w:rsidRDefault="00EF46EB" w:rsidP="005F683B">
      <w:pPr>
        <w:pStyle w:val="a5"/>
        <w:jc w:val="both"/>
        <w:rPr>
          <w:b/>
          <w:bCs/>
        </w:rPr>
      </w:pPr>
      <w:r w:rsidRPr="005F683B">
        <w:t>4) дешевый и быстрый инструмент работы с информацией</w:t>
      </w:r>
    </w:p>
    <w:p w14:paraId="2A9A9028" w14:textId="1E0C29C2" w:rsidR="00EF46EB" w:rsidRPr="005F683B" w:rsidRDefault="00EF46EB" w:rsidP="005F683B">
      <w:pPr>
        <w:pStyle w:val="a5"/>
        <w:jc w:val="both"/>
        <w:rPr>
          <w:color w:val="303134"/>
        </w:rPr>
      </w:pPr>
      <w:r w:rsidRPr="005F683B">
        <w:rPr>
          <w:color w:val="303134"/>
        </w:rPr>
        <w:t xml:space="preserve">Пример. Портал «Наш город» (http://crowd.mos.ru/). Организация: платформа Правительства </w:t>
      </w:r>
      <w:proofErr w:type="spellStart"/>
      <w:r w:rsidRPr="005F683B">
        <w:rPr>
          <w:color w:val="303134"/>
        </w:rPr>
        <w:t>Москвы.Суть</w:t>
      </w:r>
      <w:proofErr w:type="spellEnd"/>
      <w:r w:rsidRPr="005F683B">
        <w:rPr>
          <w:color w:val="303134"/>
        </w:rPr>
        <w:t xml:space="preserve">: Генерация проектов по улучшению жизни в г. Москве по сферам; Организация электронного голосования разных групп москвичей по вопросам развития города. Существует с 2014 г. Краудсорсинговый проект « Мой парк» (22-31 октября 2019 г.) – 20 тыс. участников, 2144 идеи участников, 349 вошло в план реализации, 3015 комментариев,111924 оценки выставлены, есть статистика активности участников по районам города, по полу и возрасту, есть топ-5 идей, топ-10 участников. </w:t>
      </w:r>
    </w:p>
    <w:p w14:paraId="292E051D" w14:textId="6E852CC0" w:rsidR="00EF46EB" w:rsidRPr="005F683B" w:rsidRDefault="00EF46EB" w:rsidP="005F683B">
      <w:pPr>
        <w:pStyle w:val="a5"/>
        <w:jc w:val="both"/>
        <w:rPr>
          <w:color w:val="303134"/>
        </w:rPr>
      </w:pPr>
      <w:r w:rsidRPr="005F683B">
        <w:rPr>
          <w:color w:val="303134"/>
        </w:rPr>
        <w:t xml:space="preserve">Пример. «Программа «Инцидент» Башкортостан. Разработчик: «Медиалогия», программа протестирована в нескольких регионах, включая РБ. Суть: система анализирует пять социальных сетей: «ВКонтакте», Facebook, </w:t>
      </w:r>
      <w:proofErr w:type="spellStart"/>
      <w:r w:rsidRPr="005F683B">
        <w:rPr>
          <w:color w:val="303134"/>
        </w:rPr>
        <w:t>Instagram</w:t>
      </w:r>
      <w:proofErr w:type="spellEnd"/>
      <w:r w:rsidRPr="005F683B">
        <w:rPr>
          <w:color w:val="303134"/>
        </w:rPr>
        <w:t xml:space="preserve">, </w:t>
      </w:r>
      <w:proofErr w:type="spellStart"/>
      <w:r w:rsidRPr="005F683B">
        <w:rPr>
          <w:color w:val="303134"/>
        </w:rPr>
        <w:t>Twitter</w:t>
      </w:r>
      <w:proofErr w:type="spellEnd"/>
      <w:r w:rsidRPr="005F683B">
        <w:rPr>
          <w:color w:val="303134"/>
        </w:rPr>
        <w:t xml:space="preserve"> и «Одноклассники» по ключевым словам. На основе сообщений граждан в отношении проблем в разных сферах устанавливает сроки и отслеживает решения государственных органов. Действует в РБ с 2018 г.</w:t>
      </w:r>
    </w:p>
    <w:p w14:paraId="172C1076" w14:textId="77777777" w:rsidR="005F683B" w:rsidRDefault="00EF46EB" w:rsidP="005F683B">
      <w:pPr>
        <w:pStyle w:val="a5"/>
        <w:jc w:val="both"/>
        <w:rPr>
          <w:color w:val="303134"/>
        </w:rPr>
      </w:pPr>
      <w:r w:rsidRPr="005F683B">
        <w:rPr>
          <w:color w:val="303134"/>
        </w:rPr>
        <w:t xml:space="preserve">Республика Башкортостан может стать местом реализации пилотного проекта по разработке паспорта усовершенствованной концепции ГИС «Умный город» с учетом краудсорсинговых </w:t>
      </w:r>
      <w:proofErr w:type="spellStart"/>
      <w:r w:rsidRPr="005F683B">
        <w:rPr>
          <w:color w:val="303134"/>
        </w:rPr>
        <w:t>социокреативных</w:t>
      </w:r>
      <w:proofErr w:type="spellEnd"/>
      <w:r w:rsidRPr="005F683B">
        <w:rPr>
          <w:color w:val="303134"/>
        </w:rPr>
        <w:t xml:space="preserve"> технологий, т.к. у республики достаточно управленческо-практического и научного потенциала для реализации проекта на стыке технологий, урбанистики и социологии. </w:t>
      </w:r>
    </w:p>
    <w:p w14:paraId="0EAFA1E3" w14:textId="77777777" w:rsidR="00711A56" w:rsidRDefault="00EF46EB" w:rsidP="005F683B">
      <w:pPr>
        <w:pStyle w:val="a5"/>
        <w:jc w:val="both"/>
        <w:rPr>
          <w:color w:val="303134"/>
        </w:rPr>
      </w:pPr>
      <w:r w:rsidRPr="005F683B">
        <w:rPr>
          <w:color w:val="303134"/>
        </w:rPr>
        <w:t xml:space="preserve"> В 2019 году Башкирия заняла восьмое место в рейтинге регионов по реализации федерального проекта «Формирование комфортной городской среды». </w:t>
      </w:r>
      <w:r w:rsidR="005F683B">
        <w:rPr>
          <w:color w:val="303134"/>
        </w:rPr>
        <w:t xml:space="preserve"> </w:t>
      </w:r>
      <w:r w:rsidRPr="005F683B">
        <w:rPr>
          <w:color w:val="303134"/>
        </w:rPr>
        <w:t>5 муниципалитетов Башкирии стали победителями Всероссийского конкурса лучших проектов создания комфортной городской среды в малых городах и исторических поселениях</w:t>
      </w:r>
      <w:r w:rsidR="005F683B">
        <w:rPr>
          <w:color w:val="303134"/>
        </w:rPr>
        <w:t>.</w:t>
      </w:r>
      <w:r w:rsidRPr="005F683B">
        <w:rPr>
          <w:color w:val="303134"/>
        </w:rPr>
        <w:t xml:space="preserve"> По словам </w:t>
      </w:r>
      <w:r w:rsidRPr="005F683B">
        <w:rPr>
          <w:color w:val="303134"/>
        </w:rPr>
        <w:lastRenderedPageBreak/>
        <w:t>заместителя министра строительства и ЖКХ РФ М. Егорова, в РБ все решения принимаются по согласованию с жителями</w:t>
      </w:r>
      <w:r w:rsidR="00711A56">
        <w:rPr>
          <w:color w:val="303134"/>
        </w:rPr>
        <w:t>.</w:t>
      </w:r>
    </w:p>
    <w:p w14:paraId="7029CB79" w14:textId="02E2280F" w:rsidR="00EF46EB" w:rsidRPr="005F683B" w:rsidRDefault="00EF46EB" w:rsidP="005F683B">
      <w:pPr>
        <w:pStyle w:val="a5"/>
        <w:jc w:val="both"/>
        <w:rPr>
          <w:color w:val="303134"/>
        </w:rPr>
      </w:pPr>
      <w:r w:rsidRPr="005F683B">
        <w:rPr>
          <w:color w:val="303134"/>
        </w:rPr>
        <w:t xml:space="preserve"> В регионе неоднократно организовывался урбанистический форум «Урбан-байрам». В 2019 г. в Республике прошел Международный урбанистический форум.  Техническое сопровождение работы платформ обратной связи организуется с помощью Программы «Инцидент» в Республике Башкортостан с 2018 г</w:t>
      </w:r>
    </w:p>
    <w:p w14:paraId="2C6ED3BB" w14:textId="77777777" w:rsidR="00711A56" w:rsidRDefault="00EF46EB" w:rsidP="005F683B">
      <w:pPr>
        <w:pStyle w:val="a5"/>
        <w:jc w:val="both"/>
      </w:pPr>
      <w:r w:rsidRPr="00711A56">
        <w:t xml:space="preserve">Технологии: сквозные, в т.ч.: больших данных и дополненной реальности, геоинформационные, включая краудсорсинговые по сбору мнений, опросные. Практика: ГП «Умный город» Минстроя РФ (2018 г.). </w:t>
      </w:r>
    </w:p>
    <w:p w14:paraId="0C9CD4F2" w14:textId="77777777" w:rsidR="00711A56" w:rsidRDefault="00EF46EB" w:rsidP="005F683B">
      <w:pPr>
        <w:pStyle w:val="a5"/>
        <w:jc w:val="both"/>
      </w:pPr>
      <w:r w:rsidRPr="00711A56">
        <w:t xml:space="preserve">Практика «Умный бережливый город» на базе АО «РИР».  Назначение практик: коммуникации, обратная связь в системе «Электронное правительство-граждане»: </w:t>
      </w:r>
      <w:proofErr w:type="spellStart"/>
      <w:r w:rsidRPr="00711A56">
        <w:t>стратегирование</w:t>
      </w:r>
      <w:proofErr w:type="spellEnd"/>
      <w:r w:rsidRPr="00711A56">
        <w:t xml:space="preserve"> и анализ эффективности принятых управленческих решений. Цель практик: сбор прецендентов, голосование, решение актуальных проблем населения территории, развития городского хозяйства и городских общественных пространств. Таким образом, инструменты социального краудсорсинга в городском развитии позволяют решить задачи: </w:t>
      </w:r>
    </w:p>
    <w:p w14:paraId="1CA123AC" w14:textId="77777777" w:rsidR="00711A56" w:rsidRDefault="00EF46EB" w:rsidP="005F683B">
      <w:pPr>
        <w:pStyle w:val="a5"/>
        <w:jc w:val="both"/>
      </w:pPr>
      <w:r w:rsidRPr="00711A56">
        <w:t xml:space="preserve">Коммуникации с сообществами жителей; </w:t>
      </w:r>
    </w:p>
    <w:p w14:paraId="76784E98" w14:textId="77777777" w:rsidR="00711A56" w:rsidRDefault="00EF46EB" w:rsidP="005F683B">
      <w:pPr>
        <w:pStyle w:val="a5"/>
        <w:jc w:val="both"/>
      </w:pPr>
      <w:r w:rsidRPr="00711A56">
        <w:t>Исследований: сбора, обработки и систематизации информации;</w:t>
      </w:r>
    </w:p>
    <w:p w14:paraId="7B8456C9" w14:textId="77777777" w:rsidR="00711A56" w:rsidRDefault="00EF46EB" w:rsidP="005F683B">
      <w:pPr>
        <w:pStyle w:val="a5"/>
        <w:jc w:val="both"/>
      </w:pPr>
      <w:proofErr w:type="spellStart"/>
      <w:r w:rsidRPr="00711A56">
        <w:t>Стратегирования</w:t>
      </w:r>
      <w:proofErr w:type="spellEnd"/>
      <w:r w:rsidRPr="00711A56">
        <w:t xml:space="preserve"> развития городских территорий, развития городских общественных пространств; </w:t>
      </w:r>
    </w:p>
    <w:p w14:paraId="35DC66C4" w14:textId="77777777" w:rsidR="00711A56" w:rsidRDefault="00EF46EB" w:rsidP="005F683B">
      <w:pPr>
        <w:pStyle w:val="a5"/>
        <w:jc w:val="both"/>
      </w:pPr>
      <w:r w:rsidRPr="00711A56">
        <w:t xml:space="preserve"> Контроля жителей города за выполнением решений органов власти города; </w:t>
      </w:r>
    </w:p>
    <w:p w14:paraId="0358A290" w14:textId="77777777" w:rsidR="00711A56" w:rsidRDefault="00EF46EB" w:rsidP="005F683B">
      <w:pPr>
        <w:pStyle w:val="a5"/>
        <w:jc w:val="both"/>
      </w:pPr>
      <w:r w:rsidRPr="00711A56">
        <w:t xml:space="preserve">Разработки способов достижения поставленных целей городского развития с учетом интересов городских сообществ. </w:t>
      </w:r>
    </w:p>
    <w:p w14:paraId="78D35126" w14:textId="77777777" w:rsidR="00711A56" w:rsidRDefault="00EF46EB" w:rsidP="005F683B">
      <w:pPr>
        <w:pStyle w:val="a5"/>
        <w:jc w:val="both"/>
      </w:pPr>
      <w:r w:rsidRPr="00711A56">
        <w:t>Переходя к размышлениям о настоящем и ближайшем будущем краудсорсинговых технологий в управлении городским развитием в смысле этих узких цифровых технологий, нельзя обойти молчанием общие тренды развития цифровых технологий в управлении. Концепция электронного государственного управления предполагает все более двусторонний процесс обратной связи между субъектом и объектом управления. Процесс цифровизации социального управления, с точки зрения эффективности социального управления имеет и техническую сторону, и социальную.</w:t>
      </w:r>
    </w:p>
    <w:p w14:paraId="39492A23" w14:textId="7A6110ED" w:rsidR="00EF46EB" w:rsidRPr="00711A56" w:rsidRDefault="00EF46EB" w:rsidP="005F683B">
      <w:pPr>
        <w:pStyle w:val="a5"/>
        <w:jc w:val="both"/>
      </w:pPr>
      <w:r w:rsidRPr="00711A56">
        <w:t xml:space="preserve"> В настоящий момент превалирует скорее скорость и масштаб внедрения технических разработок, чем учет социальных аспектов эффективности разрабатываемых технологий управления. На современном этапе повсеместно в регионах РФ происходит цифровизация стандартов вовлечения граждан и организаций в процесс принятия решений, инициированная на федеральном уровне.</w:t>
      </w:r>
    </w:p>
    <w:p w14:paraId="2F7E00F3" w14:textId="493DFDCE" w:rsidR="00467AD9" w:rsidRPr="00467AD9" w:rsidRDefault="00467AD9" w:rsidP="00467AD9">
      <w:pPr>
        <w:ind w:left="-360"/>
        <w:rPr>
          <w:b/>
          <w:bCs/>
        </w:rPr>
      </w:pPr>
    </w:p>
    <w:sectPr w:rsidR="00467AD9" w:rsidRPr="0046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161D"/>
    <w:multiLevelType w:val="hybridMultilevel"/>
    <w:tmpl w:val="F8520C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08413D"/>
    <w:multiLevelType w:val="hybridMultilevel"/>
    <w:tmpl w:val="EE04C518"/>
    <w:lvl w:ilvl="0" w:tplc="D13EB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5E5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42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0B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E85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61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100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8C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8AA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46728E"/>
    <w:multiLevelType w:val="hybridMultilevel"/>
    <w:tmpl w:val="EED62264"/>
    <w:lvl w:ilvl="0" w:tplc="D92E6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523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BAB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6B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4E6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43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68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2E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08A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CB37F4"/>
    <w:multiLevelType w:val="hybridMultilevel"/>
    <w:tmpl w:val="89CA72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7C3BF8"/>
    <w:multiLevelType w:val="multilevel"/>
    <w:tmpl w:val="D242B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7D72E0"/>
    <w:multiLevelType w:val="hybridMultilevel"/>
    <w:tmpl w:val="71C05D50"/>
    <w:lvl w:ilvl="0" w:tplc="25382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27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67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827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A6C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A7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0AD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2E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83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A0C4457"/>
    <w:multiLevelType w:val="hybridMultilevel"/>
    <w:tmpl w:val="5BC0444C"/>
    <w:lvl w:ilvl="0" w:tplc="FB429B6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44D26F15"/>
    <w:multiLevelType w:val="multilevel"/>
    <w:tmpl w:val="89CA7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AF4110"/>
    <w:multiLevelType w:val="hybridMultilevel"/>
    <w:tmpl w:val="834EC8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E23C92"/>
    <w:multiLevelType w:val="hybridMultilevel"/>
    <w:tmpl w:val="D242B9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5A582C"/>
    <w:multiLevelType w:val="hybridMultilevel"/>
    <w:tmpl w:val="963E379C"/>
    <w:lvl w:ilvl="0" w:tplc="C0E4763E">
      <w:start w:val="1"/>
      <w:numFmt w:val="decimal"/>
      <w:lvlText w:val="%1)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CD401C3"/>
    <w:multiLevelType w:val="hybridMultilevel"/>
    <w:tmpl w:val="741AAC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C61624"/>
    <w:multiLevelType w:val="hybridMultilevel"/>
    <w:tmpl w:val="50927F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3B14614"/>
    <w:multiLevelType w:val="hybridMultilevel"/>
    <w:tmpl w:val="78FCCC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680D82"/>
    <w:multiLevelType w:val="hybridMultilevel"/>
    <w:tmpl w:val="D8B4EF4E"/>
    <w:lvl w:ilvl="0" w:tplc="25EE7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F84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D07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2C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567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1E1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A8A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C4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C3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D9A0D6F"/>
    <w:multiLevelType w:val="multilevel"/>
    <w:tmpl w:val="D242B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8480732">
    <w:abstractNumId w:val="10"/>
  </w:num>
  <w:num w:numId="2" w16cid:durableId="717358862">
    <w:abstractNumId w:val="9"/>
  </w:num>
  <w:num w:numId="3" w16cid:durableId="1440686900">
    <w:abstractNumId w:val="4"/>
  </w:num>
  <w:num w:numId="4" w16cid:durableId="23334177">
    <w:abstractNumId w:val="12"/>
  </w:num>
  <w:num w:numId="5" w16cid:durableId="2118257635">
    <w:abstractNumId w:val="15"/>
  </w:num>
  <w:num w:numId="6" w16cid:durableId="1805075899">
    <w:abstractNumId w:val="3"/>
  </w:num>
  <w:num w:numId="7" w16cid:durableId="1925990710">
    <w:abstractNumId w:val="7"/>
  </w:num>
  <w:num w:numId="8" w16cid:durableId="410272143">
    <w:abstractNumId w:val="8"/>
  </w:num>
  <w:num w:numId="9" w16cid:durableId="923028570">
    <w:abstractNumId w:val="13"/>
  </w:num>
  <w:num w:numId="10" w16cid:durableId="1667516927">
    <w:abstractNumId w:val="0"/>
  </w:num>
  <w:num w:numId="11" w16cid:durableId="1424296399">
    <w:abstractNumId w:val="2"/>
  </w:num>
  <w:num w:numId="12" w16cid:durableId="761799640">
    <w:abstractNumId w:val="14"/>
  </w:num>
  <w:num w:numId="13" w16cid:durableId="54593136">
    <w:abstractNumId w:val="5"/>
  </w:num>
  <w:num w:numId="14" w16cid:durableId="2025474211">
    <w:abstractNumId w:val="1"/>
  </w:num>
  <w:num w:numId="15" w16cid:durableId="871920241">
    <w:abstractNumId w:val="6"/>
  </w:num>
  <w:num w:numId="16" w16cid:durableId="17011222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5C"/>
    <w:rsid w:val="00117B5C"/>
    <w:rsid w:val="00187557"/>
    <w:rsid w:val="001947E9"/>
    <w:rsid w:val="00212811"/>
    <w:rsid w:val="00394C79"/>
    <w:rsid w:val="0042259C"/>
    <w:rsid w:val="00467AD9"/>
    <w:rsid w:val="00504B38"/>
    <w:rsid w:val="005114C5"/>
    <w:rsid w:val="005F683B"/>
    <w:rsid w:val="00620D4D"/>
    <w:rsid w:val="00711A56"/>
    <w:rsid w:val="00750E41"/>
    <w:rsid w:val="009A7A78"/>
    <w:rsid w:val="00AF6561"/>
    <w:rsid w:val="00BF2050"/>
    <w:rsid w:val="00C17872"/>
    <w:rsid w:val="00D8760D"/>
    <w:rsid w:val="00EF46EB"/>
    <w:rsid w:val="00F06AF2"/>
    <w:rsid w:val="00FB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C0519"/>
  <w15:chartTrackingRefBased/>
  <w15:docId w15:val="{F8B63DF5-933A-4C73-944C-EE88CC71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7B5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E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620D4D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1"/>
    <w:rsid w:val="005F683B"/>
  </w:style>
  <w:style w:type="paragraph" w:customStyle="1" w:styleId="1">
    <w:name w:val="Основной текст1"/>
    <w:basedOn w:val="a"/>
    <w:link w:val="a4"/>
    <w:rsid w:val="005F683B"/>
    <w:pPr>
      <w:widowControl w:val="0"/>
      <w:ind w:firstLine="400"/>
    </w:pPr>
    <w:rPr>
      <w:sz w:val="20"/>
      <w:szCs w:val="20"/>
    </w:rPr>
  </w:style>
  <w:style w:type="paragraph" w:styleId="a5">
    <w:name w:val="No Spacing"/>
    <w:uiPriority w:val="1"/>
    <w:qFormat/>
    <w:rsid w:val="005F68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3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9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4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39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14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7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3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0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9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8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11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3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ПОКАЗАТЕЛЯМ</vt:lpstr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ПОКАЗАТЕЛЯМ</dc:title>
  <dc:subject/>
  <dc:creator>USER</dc:creator>
  <cp:keywords/>
  <dc:description/>
  <cp:lastModifiedBy>ZALMAN</cp:lastModifiedBy>
  <cp:revision>3</cp:revision>
  <dcterms:created xsi:type="dcterms:W3CDTF">2022-11-21T09:44:00Z</dcterms:created>
  <dcterms:modified xsi:type="dcterms:W3CDTF">2022-11-29T18:39:00Z</dcterms:modified>
</cp:coreProperties>
</file>